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eastAsia="Calibri" w:cstheme="minorHAnsi"/>
          <w:b/>
        </w:rPr>
      </w:pPr>
      <w:r w:rsidRPr="008245A9">
        <w:rPr>
          <w:rFonts w:eastAsia="Calibri" w:cstheme="minorHAnsi"/>
          <w:b/>
        </w:rPr>
        <w:t xml:space="preserve">                                          </w:t>
      </w:r>
      <w:r w:rsidRPr="008245A9">
        <w:rPr>
          <w:rFonts w:eastAsia="Calibri"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245A9">
        <w:rPr>
          <w:rFonts w:eastAsia="Calibri" w:cstheme="minorHAnsi"/>
          <w:b/>
        </w:rPr>
        <w:tab/>
      </w:r>
      <w:r w:rsidRPr="008245A9">
        <w:rPr>
          <w:rFonts w:ascii="Times New Roman" w:eastAsia="Calibri" w:hAnsi="Times New Roman" w:cs="Times New Roman"/>
          <w:b/>
        </w:rPr>
        <w:t xml:space="preserve">                        REPUBLIKA HRVATSKA</w:t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245A9"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45A9"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245A9"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245A9">
        <w:rPr>
          <w:rFonts w:ascii="Times New Roman" w:eastAsia="Calibri" w:hAnsi="Times New Roman" w:cs="Times New Roman"/>
          <w:b/>
        </w:rPr>
        <w:tab/>
        <w:t xml:space="preserve">                  OPĆINSKI NAČELNIK</w:t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245A9">
        <w:rPr>
          <w:rFonts w:ascii="Times New Roman" w:eastAsia="Calibri" w:hAnsi="Times New Roman" w:cs="Times New Roman"/>
          <w:b/>
        </w:rPr>
        <w:tab/>
        <w:t xml:space="preserve">               </w:t>
      </w:r>
    </w:p>
    <w:p w:rsidR="008245A9" w:rsidRPr="008245A9" w:rsidRDefault="008245A9" w:rsidP="008245A9">
      <w:pPr>
        <w:tabs>
          <w:tab w:val="center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8245A9" w:rsidRPr="008245A9" w:rsidRDefault="00FC3DCB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024-06/26-01/01</w:t>
      </w: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 w:rsidRPr="008245A9">
        <w:rPr>
          <w:rFonts w:ascii="Times New Roman" w:hAnsi="Times New Roman" w:cs="Times New Roman"/>
        </w:rPr>
        <w:t>URBROJ: 2182-18-03/1-25-2</w:t>
      </w:r>
    </w:p>
    <w:p w:rsidR="008245A9" w:rsidRPr="008245A9" w:rsidRDefault="00FC3DCB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Murter, 24</w:t>
      </w:r>
      <w:r w:rsidR="008245A9" w:rsidRPr="008245A9">
        <w:rPr>
          <w:rFonts w:ascii="Times New Roman" w:hAnsi="Times New Roman" w:cs="Times New Roman"/>
        </w:rPr>
        <w:t>. ožujka 2025.</w:t>
      </w:r>
    </w:p>
    <w:p w:rsidR="008245A9" w:rsidRPr="008245A9" w:rsidRDefault="008245A9" w:rsidP="008245A9">
      <w:pPr>
        <w:spacing w:after="160" w:line="252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160" w:line="252" w:lineRule="auto"/>
        <w:ind w:firstLine="708"/>
        <w:jc w:val="both"/>
        <w:rPr>
          <w:rFonts w:ascii="Times New Roman" w:hAnsi="Times New Roman" w:cs="Times New Roman"/>
        </w:rPr>
      </w:pPr>
      <w:r w:rsidRPr="008245A9"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114/12, 19/13, 137/15, 123/17, 98/19, 144/20)</w:t>
      </w:r>
      <w:r>
        <w:rPr>
          <w:rFonts w:ascii="Times New Roman" w:hAnsi="Times New Roman" w:cs="Times New Roman"/>
        </w:rPr>
        <w:t xml:space="preserve"> i</w:t>
      </w:r>
      <w:r w:rsidRPr="008245A9">
        <w:rPr>
          <w:rFonts w:ascii="Times New Roman" w:hAnsi="Times New Roman" w:cs="Times New Roman"/>
        </w:rPr>
        <w:t xml:space="preserve"> članka 44. Statuta Općine Murter-Kornati („Službeni glasnik Općine Murter-Kornati“, broj 2/21</w:t>
      </w:r>
      <w:r>
        <w:rPr>
          <w:rFonts w:ascii="Times New Roman" w:hAnsi="Times New Roman" w:cs="Times New Roman"/>
        </w:rPr>
        <w:t>, 10/25) načelnik Općine Murter-Kornati,</w:t>
      </w:r>
      <w:r w:rsidRPr="008245A9">
        <w:rPr>
          <w:rFonts w:ascii="Times New Roman" w:hAnsi="Times New Roman" w:cs="Times New Roman"/>
        </w:rPr>
        <w:t xml:space="preserve"> donosi</w:t>
      </w:r>
    </w:p>
    <w:p w:rsidR="008245A9" w:rsidRPr="008245A9" w:rsidRDefault="008245A9" w:rsidP="008245A9">
      <w:pPr>
        <w:spacing w:after="160" w:line="252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160" w:line="252" w:lineRule="auto"/>
        <w:jc w:val="center"/>
        <w:rPr>
          <w:rFonts w:ascii="Times New Roman" w:hAnsi="Times New Roman" w:cs="Times New Roman"/>
          <w:b/>
        </w:rPr>
      </w:pPr>
      <w:r w:rsidRPr="008245A9">
        <w:rPr>
          <w:rFonts w:ascii="Times New Roman" w:hAnsi="Times New Roman" w:cs="Times New Roman"/>
          <w:b/>
        </w:rPr>
        <w:t>ZAKLJUČAK</w:t>
      </w:r>
    </w:p>
    <w:p w:rsidR="008245A9" w:rsidRPr="008245A9" w:rsidRDefault="008245A9" w:rsidP="008245A9">
      <w:pPr>
        <w:spacing w:after="160" w:line="252" w:lineRule="auto"/>
        <w:ind w:firstLine="708"/>
        <w:jc w:val="both"/>
        <w:rPr>
          <w:rFonts w:ascii="Times New Roman" w:hAnsi="Times New Roman" w:cs="Times New Roman"/>
        </w:rPr>
      </w:pPr>
      <w:r w:rsidRPr="008245A9">
        <w:rPr>
          <w:rFonts w:ascii="Times New Roman" w:hAnsi="Times New Roman" w:cs="Times New Roman"/>
        </w:rPr>
        <w:t>Utvrđuje se prijedlog Odluke o raspodj</w:t>
      </w:r>
      <w:r>
        <w:rPr>
          <w:rFonts w:ascii="Times New Roman" w:hAnsi="Times New Roman" w:cs="Times New Roman"/>
        </w:rPr>
        <w:t>eli rezultata poslovanja za 2025</w:t>
      </w:r>
      <w:r w:rsidRPr="008245A9">
        <w:rPr>
          <w:rFonts w:ascii="Times New Roman" w:hAnsi="Times New Roman" w:cs="Times New Roman"/>
        </w:rPr>
        <w:t>. godinu te se upućuje predsjedniku Općinskog vijeća Općine Murter-Kornati, radi razmatranja na Općinskom vijeću.</w:t>
      </w:r>
    </w:p>
    <w:p w:rsidR="008245A9" w:rsidRDefault="008245A9" w:rsidP="008245A9">
      <w:pPr>
        <w:spacing w:after="160" w:line="252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160" w:line="252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 w:rsidRPr="008245A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Načelnik</w:t>
      </w: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657292" w:rsidP="008245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657292" w:rsidRDefault="00657292" w:rsidP="008245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657292" w:rsidRPr="008245A9" w:rsidRDefault="00657292" w:rsidP="008245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52" w:lineRule="auto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 temelju članka 215. stavka 6. Pravilnika o proračunskom računovodstvu i računskom planu („Narodne novine“ br. 158/23)  i članka 29. Statuta Općine Murter-Kornati („Službeni glasnik Općine Murter-Kornati“ br.  2/21, 10/25) Općinsko vijeće Općine Murter-Kornati na ___ sjednici od ___________ godine, donosi</w:t>
      </w:r>
    </w:p>
    <w:p w:rsidR="00B93ECC" w:rsidRDefault="00B93ECC" w:rsidP="00B93ECC">
      <w:pPr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ODLUKU</w:t>
      </w:r>
    </w:p>
    <w:p w:rsidR="00B93ECC" w:rsidRDefault="00B93ECC" w:rsidP="00B93EC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raspodjeli rezultata poslovanja za 2025. godinu</w:t>
      </w:r>
    </w:p>
    <w:p w:rsidR="00B93ECC" w:rsidRDefault="00B93ECC" w:rsidP="00B93ECC">
      <w:pPr>
        <w:spacing w:after="0"/>
        <w:jc w:val="center"/>
        <w:rPr>
          <w:rFonts w:ascii="Times New Roman" w:hAnsi="Times New Roman" w:cs="Times New Roman"/>
          <w:b/>
        </w:rPr>
      </w:pPr>
    </w:p>
    <w:p w:rsidR="00B93ECC" w:rsidRDefault="00B93ECC" w:rsidP="00B93EC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1.</w:t>
      </w:r>
    </w:p>
    <w:p w:rsidR="00B93ECC" w:rsidRDefault="00B93ECC" w:rsidP="00B93EC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Ovom Odlukom određuje se raspodjela poslovnog rezultata Proračuna Općine Murter-Kornati iz 2025. godine u sljedeću proračunsku godinu.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2.</w:t>
      </w:r>
    </w:p>
    <w:p w:rsidR="00B93ECC" w:rsidRDefault="00B93ECC" w:rsidP="00B93EC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Stanje na osnovnim računima podskupine 922- višak/manjak Proračuna Općine Murter-Kornati na dan 31.12.2025. godine utvrđeno je kako slijedi:</w:t>
      </w:r>
    </w:p>
    <w:p w:rsidR="00B93ECC" w:rsidRDefault="00B93ECC" w:rsidP="00B93ECC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 poslovanja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1.222.886,57</w:t>
      </w:r>
    </w:p>
    <w:p w:rsidR="00B93ECC" w:rsidRDefault="00B93ECC" w:rsidP="00B93ECC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prihoda od nefinancijske imovne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C3DC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119.017,21</w:t>
      </w:r>
    </w:p>
    <w:p w:rsidR="00B93ECC" w:rsidRDefault="00B93ECC" w:rsidP="00B93ECC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primitaka od financijske imovine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C3DC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114.907,88</w:t>
      </w:r>
    </w:p>
    <w:p w:rsidR="00B93ECC" w:rsidRDefault="00B93ECC" w:rsidP="00B93ECC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(višak)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C3DC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988.961,48</w:t>
      </w:r>
    </w:p>
    <w:p w:rsidR="00B93ECC" w:rsidRDefault="00B93ECC" w:rsidP="00B93ECC">
      <w:pPr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3.</w:t>
      </w:r>
    </w:p>
    <w:p w:rsidR="00B93ECC" w:rsidRDefault="00B93ECC" w:rsidP="00B93ECC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 poslovanja proračunskog korisnika Narodne knjižnice i čitaonice Murter iznosi  1.447,53  eura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te će biti uvršten kroz Izmjene i dopune financijskog plana proračunskog korisnika.</w:t>
      </w:r>
    </w:p>
    <w:p w:rsidR="00B93ECC" w:rsidRDefault="00B93ECC" w:rsidP="00B93ECC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poslovanja raspodjeljuje se za pokriće manjka od nefinancijske imovine te za pokriće manjak primitaka od financijske imovine. </w:t>
      </w:r>
    </w:p>
    <w:p w:rsidR="00B93ECC" w:rsidRDefault="00B93ECC" w:rsidP="00B93ECC">
      <w:pPr>
        <w:tabs>
          <w:tab w:val="left" w:pos="567"/>
          <w:tab w:val="left" w:pos="595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preostali višak prihoda poslovanja u iznosu od  987.513,95 eura biti će uvršten u prve Izmjene i dopune Proračuna Općine Murter-Kornati za 2026. godinu.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4.</w:t>
      </w:r>
    </w:p>
    <w:p w:rsidR="00B93ECC" w:rsidRDefault="00B93ECC" w:rsidP="00B93ECC">
      <w:pPr>
        <w:tabs>
          <w:tab w:val="left" w:pos="567"/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osmog dana od dana objave u „Službenom glasniku Općine Murter-Kornati“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Tina Lovrić</w:t>
      </w: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both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Default="00B93ECC" w:rsidP="00B93ECC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B93ECC" w:rsidRPr="00B93ECC" w:rsidRDefault="00B93ECC" w:rsidP="00B93ECC">
      <w:pPr>
        <w:spacing w:after="0" w:line="240" w:lineRule="auto"/>
        <w:rPr>
          <w:rFonts w:ascii="Times New Roman" w:eastAsia="Times New Roman" w:hAnsi="Times New Roman"/>
          <w:color w:val="000000"/>
          <w:lang w:eastAsia="hr-HR"/>
        </w:rPr>
      </w:pPr>
      <w:r w:rsidRPr="00B93ECC">
        <w:rPr>
          <w:rFonts w:ascii="Times New Roman" w:eastAsia="Times New Roman" w:hAnsi="Times New Roman"/>
          <w:color w:val="000000"/>
          <w:lang w:eastAsia="hr-HR"/>
        </w:rPr>
        <w:t>OBRAZLOŽENJE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r w:rsidRPr="008245A9">
        <w:rPr>
          <w:rFonts w:ascii="Times New Roman" w:eastAsia="Times New Roman" w:hAnsi="Times New Roman"/>
          <w:color w:val="000000"/>
          <w:lang w:eastAsia="hr-HR"/>
        </w:rPr>
        <w:t>PREDLA</w:t>
      </w:r>
      <w:r>
        <w:rPr>
          <w:rFonts w:ascii="Times New Roman" w:eastAsia="Times New Roman" w:hAnsi="Times New Roman"/>
          <w:color w:val="000000"/>
          <w:lang w:eastAsia="hr-HR"/>
        </w:rPr>
        <w:t>GATELJ AKTA: općinski načelnik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lang w:eastAsia="hr-HR"/>
        </w:rPr>
        <w:t xml:space="preserve">IZVJESTITELJ,  Viša savjetnica za proračun, </w:t>
      </w:r>
      <w:r w:rsidRPr="008245A9">
        <w:rPr>
          <w:rFonts w:ascii="Times New Roman" w:eastAsia="Times New Roman" w:hAnsi="Times New Roman"/>
          <w:color w:val="000000"/>
          <w:lang w:eastAsia="hr-HR"/>
        </w:rPr>
        <w:t>financije i</w:t>
      </w:r>
      <w:r>
        <w:rPr>
          <w:rFonts w:ascii="Times New Roman" w:eastAsia="Times New Roman" w:hAnsi="Times New Roman"/>
          <w:color w:val="000000"/>
          <w:lang w:eastAsia="hr-HR"/>
        </w:rPr>
        <w:t xml:space="preserve"> naplatu potraživanja 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r w:rsidRPr="008245A9">
        <w:rPr>
          <w:rFonts w:ascii="Times New Roman" w:eastAsia="Times New Roman" w:hAnsi="Times New Roman"/>
          <w:color w:val="000000"/>
          <w:lang w:eastAsia="hr-HR"/>
        </w:rPr>
        <w:t>PRAVNA OSNOVA: Člankom 215. stavkom 6. Pravilnika o proračunskom računovodstvu i Računskom planu (NN, broj 158/23) propisano je da se stanja utvrđena na osnovnim računima podskupine 922 i iskazana u financijskim izvještajima za proračunsku godinu raspodjeljuju u sljedećoj proračunskoj godini u skladu s Odlukom o raspodjeli rezultata i uz pridržavanje ograničenja u skladu s propisima iz područja proračuna.</w:t>
      </w:r>
    </w:p>
    <w:p w:rsidR="008245A9" w:rsidRPr="008245A9" w:rsidRDefault="008245A9" w:rsidP="008245A9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r w:rsidRPr="008245A9">
        <w:rPr>
          <w:rFonts w:ascii="Times New Roman" w:eastAsia="Times New Roman" w:hAnsi="Times New Roman"/>
          <w:color w:val="000000"/>
          <w:lang w:eastAsia="hr-HR"/>
        </w:rPr>
        <w:t>Predlaže se Općinskom vijeću Općine Murter-Kornati da navedeni prijedlog Odluke razmotri i prihvati u predloženom tekstu.</w:t>
      </w:r>
    </w:p>
    <w:p w:rsidR="008245A9" w:rsidRPr="008245A9" w:rsidRDefault="008245A9" w:rsidP="008245A9">
      <w:pPr>
        <w:spacing w:after="0" w:line="252" w:lineRule="auto"/>
        <w:jc w:val="center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52" w:lineRule="auto"/>
        <w:jc w:val="center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spacing w:after="0" w:line="252" w:lineRule="auto"/>
        <w:jc w:val="center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tabs>
          <w:tab w:val="left" w:pos="2410"/>
          <w:tab w:val="left" w:pos="5954"/>
        </w:tabs>
        <w:spacing w:after="0"/>
        <w:jc w:val="center"/>
        <w:rPr>
          <w:rFonts w:ascii="Times New Roman" w:hAnsi="Times New Roman" w:cs="Times New Roman"/>
        </w:rPr>
      </w:pPr>
    </w:p>
    <w:p w:rsidR="008245A9" w:rsidRPr="008245A9" w:rsidRDefault="008245A9" w:rsidP="008245A9">
      <w:pPr>
        <w:tabs>
          <w:tab w:val="left" w:pos="2410"/>
          <w:tab w:val="left" w:pos="5954"/>
        </w:tabs>
        <w:spacing w:after="0"/>
        <w:rPr>
          <w:rFonts w:ascii="Times New Roman" w:hAnsi="Times New Roman" w:cs="Times New Roman"/>
        </w:rPr>
      </w:pPr>
    </w:p>
    <w:p w:rsidR="008245A9" w:rsidRPr="008245A9" w:rsidRDefault="008245A9" w:rsidP="008245A9"/>
    <w:p w:rsidR="008245A9" w:rsidRPr="008245A9" w:rsidRDefault="008245A9" w:rsidP="008245A9"/>
    <w:p w:rsidR="008245A9" w:rsidRPr="008245A9" w:rsidRDefault="008245A9" w:rsidP="008245A9"/>
    <w:p w:rsidR="0011342C" w:rsidRPr="008245A9" w:rsidRDefault="0011342C"/>
    <w:sectPr w:rsidR="0011342C" w:rsidRPr="00824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13391"/>
    <w:multiLevelType w:val="hybridMultilevel"/>
    <w:tmpl w:val="4E4E994E"/>
    <w:lvl w:ilvl="0" w:tplc="488EE204">
      <w:start w:val="13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A9"/>
    <w:rsid w:val="0011342C"/>
    <w:rsid w:val="00657292"/>
    <w:rsid w:val="008245A9"/>
    <w:rsid w:val="00B93ECC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8FD4F-C7A7-4F69-B327-33C9BA78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5A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24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4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7</cp:revision>
  <dcterms:created xsi:type="dcterms:W3CDTF">2026-03-09T11:39:00Z</dcterms:created>
  <dcterms:modified xsi:type="dcterms:W3CDTF">2026-03-24T07:51:00Z</dcterms:modified>
</cp:coreProperties>
</file>